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2350"/>
        <w:gridCol w:w="1899"/>
        <w:gridCol w:w="427"/>
        <w:gridCol w:w="3208"/>
      </w:tblGrid>
      <w:tr w:rsidR="00442C43" w:rsidTr="00B6472E">
        <w:trPr>
          <w:trHeight w:val="2420"/>
        </w:trPr>
        <w:tc>
          <w:tcPr>
            <w:tcW w:w="7306" w:type="dxa"/>
            <w:gridSpan w:val="3"/>
            <w:vAlign w:val="center"/>
          </w:tcPr>
          <w:p w:rsidR="00442C43" w:rsidRDefault="00442C43" w:rsidP="009759B9">
            <w:pPr>
              <w:jc w:val="center"/>
              <w:rPr>
                <w:rFonts w:ascii="Britannic Bold" w:hAnsi="Britannic Bold"/>
                <w:sz w:val="56"/>
                <w:szCs w:val="56"/>
              </w:rPr>
            </w:pPr>
            <w:bookmarkStart w:id="0" w:name="_GoBack"/>
            <w:bookmarkEnd w:id="0"/>
            <w:r>
              <w:rPr>
                <w:rFonts w:ascii="Britannic Bold" w:hAnsi="Britannic Bold"/>
                <w:sz w:val="56"/>
                <w:szCs w:val="56"/>
              </w:rPr>
              <w:t>Rawls Springs Utility District</w:t>
            </w:r>
          </w:p>
          <w:p w:rsidR="009759B9" w:rsidRDefault="00637B8B" w:rsidP="009759B9">
            <w:pPr>
              <w:jc w:val="center"/>
              <w:rPr>
                <w:rFonts w:ascii="Britannic Bold" w:hAnsi="Britannic Bold"/>
                <w:sz w:val="20"/>
                <w:szCs w:val="20"/>
              </w:rPr>
            </w:pPr>
            <w:r>
              <w:rPr>
                <w:rFonts w:ascii="Britannic Bold" w:hAnsi="Britannic Bold"/>
                <w:sz w:val="20"/>
                <w:szCs w:val="20"/>
              </w:rPr>
              <w:t>April</w:t>
            </w:r>
            <w:r w:rsidR="003C5055">
              <w:rPr>
                <w:rFonts w:ascii="Britannic Bold" w:hAnsi="Britannic Bold"/>
                <w:sz w:val="20"/>
                <w:szCs w:val="20"/>
              </w:rPr>
              <w:t xml:space="preserve"> 2019</w:t>
            </w:r>
          </w:p>
          <w:p w:rsidR="007F4FDE" w:rsidRPr="009759B9" w:rsidRDefault="007F4FDE" w:rsidP="009759B9">
            <w:pPr>
              <w:jc w:val="center"/>
              <w:rPr>
                <w:rFonts w:ascii="Britannic Bold" w:hAnsi="Britannic Bold"/>
                <w:sz w:val="20"/>
                <w:szCs w:val="20"/>
              </w:rPr>
            </w:pPr>
          </w:p>
        </w:tc>
        <w:tc>
          <w:tcPr>
            <w:tcW w:w="3494"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536790" w:rsidTr="009065D8">
        <w:tc>
          <w:tcPr>
            <w:tcW w:w="2754" w:type="dxa"/>
            <w:vMerge w:val="restart"/>
          </w:tcPr>
          <w:p w:rsidR="00536790" w:rsidRPr="00AF5139" w:rsidRDefault="00536790">
            <w:pPr>
              <w:rPr>
                <w:b/>
                <w:i/>
              </w:rPr>
            </w:pPr>
            <w:r w:rsidRPr="00AF5139">
              <w:rPr>
                <w:b/>
                <w:i/>
              </w:rPr>
              <w:t xml:space="preserve">Office Number: </w:t>
            </w:r>
            <w:r w:rsidRPr="00AF5139">
              <w:rPr>
                <w:i/>
              </w:rPr>
              <w:t>601-268-2248</w:t>
            </w:r>
          </w:p>
          <w:p w:rsidR="003C5055" w:rsidRPr="00AF5139" w:rsidRDefault="003C5055" w:rsidP="003C5055">
            <w:pPr>
              <w:rPr>
                <w:i/>
              </w:rPr>
            </w:pPr>
            <w:r w:rsidRPr="00AF5139">
              <w:rPr>
                <w:b/>
                <w:i/>
              </w:rPr>
              <w:t xml:space="preserve">Address:  </w:t>
            </w:r>
            <w:r w:rsidRPr="00AF5139">
              <w:rPr>
                <w:i/>
              </w:rPr>
              <w:t>39 Archie Smith Rd</w:t>
            </w:r>
          </w:p>
          <w:p w:rsidR="003C5055" w:rsidRPr="00AF5139" w:rsidRDefault="003C5055" w:rsidP="003C5055">
            <w:pPr>
              <w:rPr>
                <w:i/>
              </w:rPr>
            </w:pPr>
            <w:r w:rsidRPr="00AF5139">
              <w:rPr>
                <w:i/>
              </w:rPr>
              <w:t>Hattiesburg, MS 39402</w:t>
            </w:r>
          </w:p>
          <w:p w:rsidR="003C5055" w:rsidRPr="00AF5139" w:rsidRDefault="003C5055">
            <w:pPr>
              <w:rPr>
                <w:b/>
                <w:i/>
              </w:rPr>
            </w:pPr>
            <w:r w:rsidRPr="00AF5139">
              <w:rPr>
                <w:b/>
                <w:i/>
              </w:rPr>
              <w:t xml:space="preserve">Website:  </w:t>
            </w:r>
            <w:r w:rsidRPr="00AF5139">
              <w:rPr>
                <w:i/>
              </w:rPr>
              <w:t>https://rawlsspringsutility.com/</w:t>
            </w:r>
          </w:p>
          <w:p w:rsidR="003C5055" w:rsidRPr="00AF5139" w:rsidRDefault="003C5055">
            <w:pPr>
              <w:rPr>
                <w:i/>
              </w:rPr>
            </w:pPr>
            <w:r w:rsidRPr="00AF5139">
              <w:rPr>
                <w:b/>
                <w:i/>
              </w:rPr>
              <w:t xml:space="preserve">Facebook:  </w:t>
            </w:r>
            <w:r w:rsidRPr="00AF5139">
              <w:rPr>
                <w:i/>
              </w:rPr>
              <w:t>Rawls Springs Utility District</w:t>
            </w:r>
          </w:p>
          <w:p w:rsidR="00536790" w:rsidRPr="00AF5139" w:rsidRDefault="003C5055">
            <w:pPr>
              <w:rPr>
                <w:i/>
              </w:rPr>
            </w:pPr>
            <w:r w:rsidRPr="00AF5139">
              <w:rPr>
                <w:b/>
                <w:i/>
              </w:rPr>
              <w:t>Email:</w:t>
            </w:r>
            <w:r w:rsidRPr="00AF5139">
              <w:rPr>
                <w:i/>
              </w:rPr>
              <w:t xml:space="preserve">  rawlsspringsutility@comcast.net</w:t>
            </w:r>
          </w:p>
          <w:p w:rsidR="003C5055" w:rsidRPr="00AF5139" w:rsidRDefault="003C5055">
            <w:pPr>
              <w:rPr>
                <w:i/>
              </w:rPr>
            </w:pPr>
          </w:p>
          <w:p w:rsidR="003C5055" w:rsidRPr="00AF5139" w:rsidRDefault="003C5055">
            <w:pPr>
              <w:rPr>
                <w:b/>
                <w:i/>
              </w:rPr>
            </w:pPr>
            <w:r w:rsidRPr="00AF5139">
              <w:rPr>
                <w:b/>
                <w:i/>
              </w:rPr>
              <w:t>Office Hours:</w:t>
            </w:r>
          </w:p>
          <w:p w:rsidR="00D9071E" w:rsidRPr="00AF5139" w:rsidRDefault="00D9071E">
            <w:pPr>
              <w:rPr>
                <w:i/>
              </w:rPr>
            </w:pPr>
            <w:r w:rsidRPr="00AF5139">
              <w:rPr>
                <w:i/>
              </w:rPr>
              <w:t>Monday – Friday</w:t>
            </w:r>
          </w:p>
          <w:p w:rsidR="00D9071E" w:rsidRPr="00AF5139" w:rsidRDefault="00D9071E">
            <w:pPr>
              <w:rPr>
                <w:i/>
              </w:rPr>
            </w:pPr>
            <w:r w:rsidRPr="00AF5139">
              <w:rPr>
                <w:i/>
              </w:rPr>
              <w:t>7:30 am – 3:00pm</w:t>
            </w:r>
          </w:p>
          <w:p w:rsidR="00536790" w:rsidRPr="00AF5139" w:rsidRDefault="00536790">
            <w:pPr>
              <w:rPr>
                <w:b/>
                <w:i/>
              </w:rPr>
            </w:pPr>
          </w:p>
          <w:p w:rsidR="00645A96" w:rsidRPr="00AF5139" w:rsidRDefault="00645A96" w:rsidP="00645A96">
            <w:pPr>
              <w:rPr>
                <w:b/>
                <w:i/>
              </w:rPr>
            </w:pPr>
            <w:r w:rsidRPr="00AF5139">
              <w:rPr>
                <w:b/>
                <w:i/>
              </w:rPr>
              <w:t>Board of Directors</w:t>
            </w:r>
          </w:p>
          <w:p w:rsidR="00645A96" w:rsidRPr="00AF5139" w:rsidRDefault="00645A96" w:rsidP="00645A96">
            <w:pPr>
              <w:rPr>
                <w:i/>
              </w:rPr>
            </w:pPr>
            <w:r w:rsidRPr="00AF5139">
              <w:rPr>
                <w:i/>
              </w:rPr>
              <w:t xml:space="preserve">Tony </w:t>
            </w:r>
            <w:proofErr w:type="spellStart"/>
            <w:r w:rsidRPr="00AF5139">
              <w:rPr>
                <w:i/>
              </w:rPr>
              <w:t>Muli</w:t>
            </w:r>
            <w:proofErr w:type="spellEnd"/>
            <w:r w:rsidRPr="00AF5139">
              <w:rPr>
                <w:i/>
              </w:rPr>
              <w:t xml:space="preserve"> – President</w:t>
            </w:r>
          </w:p>
          <w:p w:rsidR="00645A96" w:rsidRPr="00AF5139" w:rsidRDefault="00645A96" w:rsidP="00645A96">
            <w:pPr>
              <w:rPr>
                <w:i/>
              </w:rPr>
            </w:pPr>
            <w:r w:rsidRPr="00AF5139">
              <w:rPr>
                <w:i/>
              </w:rPr>
              <w:t>Catherine Kirkham</w:t>
            </w:r>
          </w:p>
          <w:p w:rsidR="00645A96" w:rsidRPr="00AF5139" w:rsidRDefault="00645A96" w:rsidP="00645A96">
            <w:pPr>
              <w:rPr>
                <w:i/>
              </w:rPr>
            </w:pPr>
            <w:r w:rsidRPr="00AF5139">
              <w:rPr>
                <w:i/>
              </w:rPr>
              <w:t xml:space="preserve">Mark </w:t>
            </w:r>
            <w:proofErr w:type="spellStart"/>
            <w:r w:rsidRPr="00AF5139">
              <w:rPr>
                <w:i/>
              </w:rPr>
              <w:t>Prine</w:t>
            </w:r>
            <w:proofErr w:type="spellEnd"/>
          </w:p>
          <w:p w:rsidR="00645A96" w:rsidRPr="00AF5139" w:rsidRDefault="00645A96" w:rsidP="00645A96">
            <w:pPr>
              <w:rPr>
                <w:i/>
              </w:rPr>
            </w:pPr>
            <w:r w:rsidRPr="00AF5139">
              <w:rPr>
                <w:i/>
              </w:rPr>
              <w:t>Clarence Clark</w:t>
            </w:r>
          </w:p>
          <w:p w:rsidR="00645A96" w:rsidRPr="00AF5139" w:rsidRDefault="00645A96" w:rsidP="00645A96">
            <w:pPr>
              <w:rPr>
                <w:i/>
              </w:rPr>
            </w:pPr>
            <w:r w:rsidRPr="00AF5139">
              <w:rPr>
                <w:i/>
              </w:rPr>
              <w:t>Sallie Minor</w:t>
            </w:r>
          </w:p>
          <w:p w:rsidR="00645A96" w:rsidRPr="00AF5139" w:rsidRDefault="00645A96" w:rsidP="00645A96">
            <w:pPr>
              <w:rPr>
                <w:b/>
                <w:i/>
              </w:rPr>
            </w:pPr>
          </w:p>
          <w:p w:rsidR="00645A96" w:rsidRPr="00AF5139" w:rsidRDefault="00645A96" w:rsidP="00645A96">
            <w:pPr>
              <w:rPr>
                <w:b/>
                <w:i/>
              </w:rPr>
            </w:pPr>
            <w:r w:rsidRPr="00AF5139">
              <w:rPr>
                <w:b/>
                <w:i/>
              </w:rPr>
              <w:t>Office Manager</w:t>
            </w:r>
          </w:p>
          <w:p w:rsidR="00645A96" w:rsidRPr="00AF5139" w:rsidRDefault="00645A96" w:rsidP="00645A96">
            <w:pPr>
              <w:rPr>
                <w:i/>
              </w:rPr>
            </w:pPr>
            <w:r w:rsidRPr="00AF5139">
              <w:rPr>
                <w:i/>
              </w:rPr>
              <w:t xml:space="preserve">Becky </w:t>
            </w:r>
            <w:proofErr w:type="spellStart"/>
            <w:r w:rsidRPr="00AF5139">
              <w:rPr>
                <w:i/>
              </w:rPr>
              <w:t>McGaugh</w:t>
            </w:r>
            <w:proofErr w:type="spellEnd"/>
          </w:p>
          <w:p w:rsidR="00645A96" w:rsidRPr="00AF5139" w:rsidRDefault="00645A96" w:rsidP="00645A96">
            <w:pPr>
              <w:rPr>
                <w:b/>
                <w:i/>
              </w:rPr>
            </w:pPr>
          </w:p>
          <w:p w:rsidR="00645A96" w:rsidRPr="00AF5139" w:rsidRDefault="00645A96" w:rsidP="00645A96">
            <w:pPr>
              <w:rPr>
                <w:b/>
                <w:i/>
              </w:rPr>
            </w:pPr>
            <w:r w:rsidRPr="00AF5139">
              <w:rPr>
                <w:b/>
                <w:i/>
              </w:rPr>
              <w:t>Maintenance</w:t>
            </w:r>
          </w:p>
          <w:p w:rsidR="00645A96" w:rsidRPr="00AF5139" w:rsidRDefault="00645A96" w:rsidP="00645A96">
            <w:pPr>
              <w:rPr>
                <w:i/>
              </w:rPr>
            </w:pPr>
            <w:r w:rsidRPr="00AF5139">
              <w:rPr>
                <w:i/>
              </w:rPr>
              <w:t>Luke Ellis</w:t>
            </w:r>
          </w:p>
          <w:p w:rsidR="00645A96" w:rsidRPr="00AF5139" w:rsidRDefault="00645A96" w:rsidP="00645A96">
            <w:pPr>
              <w:rPr>
                <w:i/>
              </w:rPr>
            </w:pPr>
            <w:r w:rsidRPr="00AF5139">
              <w:rPr>
                <w:i/>
              </w:rPr>
              <w:t xml:space="preserve">Allen West </w:t>
            </w:r>
          </w:p>
          <w:p w:rsidR="00645A96" w:rsidRPr="00AF5139" w:rsidRDefault="00645A96" w:rsidP="00645A96">
            <w:pPr>
              <w:rPr>
                <w:i/>
              </w:rPr>
            </w:pPr>
          </w:p>
          <w:p w:rsidR="00645A96" w:rsidRPr="00AF5139" w:rsidRDefault="00645A96" w:rsidP="00645A96">
            <w:pPr>
              <w:rPr>
                <w:b/>
                <w:i/>
              </w:rPr>
            </w:pPr>
            <w:r w:rsidRPr="00AF5139">
              <w:rPr>
                <w:b/>
                <w:i/>
              </w:rPr>
              <w:t>Operator</w:t>
            </w:r>
          </w:p>
          <w:p w:rsidR="00645A96" w:rsidRDefault="00645A96" w:rsidP="00645A96">
            <w:pPr>
              <w:rPr>
                <w:i/>
              </w:rPr>
            </w:pPr>
            <w:r w:rsidRPr="00AF5139">
              <w:rPr>
                <w:i/>
              </w:rPr>
              <w:t xml:space="preserve">Richard </w:t>
            </w:r>
            <w:proofErr w:type="spellStart"/>
            <w:r w:rsidRPr="00AF5139">
              <w:rPr>
                <w:i/>
              </w:rPr>
              <w:t>McLendon</w:t>
            </w:r>
            <w:proofErr w:type="spellEnd"/>
          </w:p>
          <w:p w:rsidR="00AF5139" w:rsidRDefault="00AF5139" w:rsidP="00645A96">
            <w:pPr>
              <w:rPr>
                <w:i/>
              </w:rPr>
            </w:pPr>
          </w:p>
          <w:p w:rsidR="00D74AA2" w:rsidRDefault="00D74AA2" w:rsidP="00AF5139">
            <w:pPr>
              <w:rPr>
                <w:b/>
                <w:i/>
              </w:rPr>
            </w:pPr>
          </w:p>
          <w:p w:rsidR="00D74AA2" w:rsidRDefault="00D74AA2" w:rsidP="00AF5139">
            <w:pPr>
              <w:rPr>
                <w:b/>
                <w:i/>
              </w:rPr>
            </w:pPr>
          </w:p>
          <w:p w:rsidR="00D74AA2" w:rsidRDefault="00D74AA2" w:rsidP="00AF5139">
            <w:pPr>
              <w:rPr>
                <w:b/>
                <w:i/>
              </w:rPr>
            </w:pPr>
          </w:p>
          <w:p w:rsidR="00D74AA2" w:rsidRDefault="00D74AA2" w:rsidP="00AF5139">
            <w:pPr>
              <w:rPr>
                <w:b/>
                <w:i/>
              </w:rPr>
            </w:pPr>
          </w:p>
          <w:p w:rsidR="00D74AA2" w:rsidRDefault="00D74AA2" w:rsidP="00AF5139">
            <w:pPr>
              <w:rPr>
                <w:b/>
                <w:i/>
              </w:rPr>
            </w:pPr>
          </w:p>
          <w:p w:rsidR="00D74AA2" w:rsidRDefault="00D74AA2" w:rsidP="00AF5139">
            <w:pPr>
              <w:rPr>
                <w:b/>
                <w:i/>
              </w:rPr>
            </w:pPr>
          </w:p>
          <w:p w:rsidR="00D74AA2" w:rsidRDefault="00D74AA2" w:rsidP="00AF5139">
            <w:pPr>
              <w:rPr>
                <w:b/>
                <w:i/>
              </w:rPr>
            </w:pPr>
          </w:p>
          <w:p w:rsidR="00D74AA2" w:rsidRDefault="00D74AA2" w:rsidP="00AF5139">
            <w:pPr>
              <w:rPr>
                <w:b/>
                <w:i/>
              </w:rPr>
            </w:pPr>
          </w:p>
          <w:p w:rsidR="00D74AA2" w:rsidRDefault="00D74AA2" w:rsidP="00AF5139">
            <w:pPr>
              <w:rPr>
                <w:b/>
                <w:i/>
              </w:rPr>
            </w:pPr>
          </w:p>
          <w:p w:rsidR="00D74AA2" w:rsidRDefault="00D74AA2" w:rsidP="00AF5139">
            <w:pPr>
              <w:rPr>
                <w:b/>
                <w:i/>
              </w:rPr>
            </w:pPr>
          </w:p>
          <w:p w:rsidR="00D74AA2" w:rsidRDefault="00D74AA2" w:rsidP="00AF5139">
            <w:pPr>
              <w:rPr>
                <w:b/>
                <w:i/>
              </w:rPr>
            </w:pPr>
          </w:p>
          <w:p w:rsidR="00AF5139" w:rsidRDefault="00D74AA2" w:rsidP="00AF5139">
            <w:pPr>
              <w:rPr>
                <w:b/>
                <w:i/>
              </w:rPr>
            </w:pPr>
            <w:r>
              <w:rPr>
                <w:b/>
                <w:i/>
              </w:rPr>
              <w:t xml:space="preserve">Future </w:t>
            </w:r>
            <w:r w:rsidR="00AF5139">
              <w:rPr>
                <w:b/>
                <w:i/>
              </w:rPr>
              <w:t>Board Meetings</w:t>
            </w:r>
          </w:p>
          <w:p w:rsidR="00AF5139" w:rsidRDefault="00AF5139" w:rsidP="00AF5139">
            <w:r>
              <w:lastRenderedPageBreak/>
              <w:t>May 6, 2019</w:t>
            </w:r>
          </w:p>
          <w:p w:rsidR="00AF5139" w:rsidRDefault="00AF5139" w:rsidP="00AF5139">
            <w:r>
              <w:t>June 3, 2019</w:t>
            </w:r>
          </w:p>
          <w:p w:rsidR="00AF5139" w:rsidRDefault="00F812E3" w:rsidP="00AF5139">
            <w:r>
              <w:t>***July 8, 2019***</w:t>
            </w:r>
          </w:p>
          <w:p w:rsidR="00F812E3" w:rsidRPr="00AF5139" w:rsidRDefault="00F812E3" w:rsidP="00AF5139">
            <w:r>
              <w:t>***Annual Meeting***</w:t>
            </w:r>
          </w:p>
          <w:p w:rsidR="00AF5139" w:rsidRDefault="00F812E3" w:rsidP="00AF5139">
            <w:r>
              <w:t>August 5, 2019</w:t>
            </w:r>
          </w:p>
          <w:p w:rsidR="00F812E3" w:rsidRDefault="00F812E3" w:rsidP="00AF5139">
            <w:r>
              <w:t>September 9, 2019</w:t>
            </w:r>
          </w:p>
          <w:p w:rsidR="00F812E3" w:rsidRDefault="00F812E3" w:rsidP="00AF5139">
            <w:r>
              <w:t>October 7, 2019</w:t>
            </w:r>
          </w:p>
          <w:p w:rsidR="00F812E3" w:rsidRDefault="00F812E3" w:rsidP="00AF5139">
            <w:r>
              <w:t>November 4, 2019</w:t>
            </w:r>
          </w:p>
          <w:p w:rsidR="00F812E3" w:rsidRPr="00F812E3" w:rsidRDefault="00F812E3" w:rsidP="00AF5139">
            <w:r>
              <w:t>December 2, 2019</w:t>
            </w:r>
          </w:p>
          <w:p w:rsidR="00AF5139" w:rsidRDefault="00AF5139" w:rsidP="00645A96">
            <w:pPr>
              <w:rPr>
                <w:i/>
              </w:rPr>
            </w:pPr>
          </w:p>
          <w:p w:rsidR="00F812E3" w:rsidRDefault="00536790" w:rsidP="008E4299">
            <w:pPr>
              <w:rPr>
                <w:b/>
                <w:i/>
              </w:rPr>
            </w:pPr>
            <w:r w:rsidRPr="00AF5139">
              <w:rPr>
                <w:b/>
                <w:i/>
              </w:rPr>
              <w:t xml:space="preserve">Rawls Springs Utility District is dedicated to providing safe drinking water </w:t>
            </w:r>
            <w:r w:rsidR="00F812E3">
              <w:rPr>
                <w:b/>
                <w:i/>
              </w:rPr>
              <w:t xml:space="preserve">and waste water management </w:t>
            </w:r>
            <w:r w:rsidRPr="00AF5139">
              <w:rPr>
                <w:b/>
                <w:i/>
              </w:rPr>
              <w:t>that meets or exceeds all of the State and Federal Government Standards.</w:t>
            </w:r>
          </w:p>
          <w:p w:rsidR="00F812E3" w:rsidRPr="00F812E3" w:rsidRDefault="00F812E3" w:rsidP="00F812E3">
            <w:pPr>
              <w:rPr>
                <w:b/>
                <w:i/>
              </w:rPr>
            </w:pPr>
            <w:r w:rsidRPr="00F812E3">
              <w:rPr>
                <w:b/>
                <w:i/>
              </w:rPr>
              <w:t>Rawls Springs Utility</w:t>
            </w:r>
          </w:p>
          <w:p w:rsidR="00F812E3" w:rsidRPr="00F812E3" w:rsidRDefault="00F812E3" w:rsidP="00F812E3">
            <w:pPr>
              <w:rPr>
                <w:b/>
                <w:i/>
              </w:rPr>
            </w:pPr>
            <w:r w:rsidRPr="00F812E3">
              <w:rPr>
                <w:b/>
                <w:i/>
              </w:rPr>
              <w:t>District is a member</w:t>
            </w:r>
          </w:p>
          <w:p w:rsidR="00AF5139" w:rsidRPr="00AF5139" w:rsidRDefault="00F812E3" w:rsidP="00F812E3">
            <w:pPr>
              <w:rPr>
                <w:b/>
                <w:i/>
              </w:rPr>
            </w:pPr>
            <w:proofErr w:type="gramStart"/>
            <w:r w:rsidRPr="00F812E3">
              <w:rPr>
                <w:b/>
                <w:i/>
              </w:rPr>
              <w:t>of</w:t>
            </w:r>
            <w:proofErr w:type="gramEnd"/>
            <w:r w:rsidRPr="00F812E3">
              <w:rPr>
                <w:b/>
                <w:i/>
              </w:rPr>
              <w:t xml:space="preserve"> the Mississippi Rural Water Association</w:t>
            </w:r>
            <w:r>
              <w:rPr>
                <w:b/>
                <w:i/>
              </w:rPr>
              <w:t xml:space="preserve">.  </w:t>
            </w:r>
          </w:p>
          <w:p w:rsidR="00536790" w:rsidRPr="00AF5139" w:rsidRDefault="00536790" w:rsidP="008E4299">
            <w:pPr>
              <w:rPr>
                <w:i/>
              </w:rPr>
            </w:pPr>
          </w:p>
          <w:p w:rsidR="00536790" w:rsidRPr="00AF5139" w:rsidRDefault="00536790" w:rsidP="00B25794">
            <w:pPr>
              <w:jc w:val="center"/>
              <w:rPr>
                <w:i/>
              </w:rPr>
            </w:pPr>
          </w:p>
        </w:tc>
        <w:tc>
          <w:tcPr>
            <w:tcW w:w="8262" w:type="dxa"/>
            <w:gridSpan w:val="4"/>
            <w:vAlign w:val="center"/>
          </w:tcPr>
          <w:p w:rsidR="00536790" w:rsidRPr="008229C4" w:rsidRDefault="00536790" w:rsidP="005C0D42">
            <w:pPr>
              <w:jc w:val="center"/>
              <w:rPr>
                <w:sz w:val="56"/>
                <w:szCs w:val="56"/>
                <w:u w:val="single"/>
              </w:rPr>
            </w:pPr>
            <w:r>
              <w:rPr>
                <w:sz w:val="56"/>
                <w:szCs w:val="56"/>
                <w:u w:val="single"/>
              </w:rPr>
              <w:lastRenderedPageBreak/>
              <w:t>A Greasy Problem</w:t>
            </w:r>
          </w:p>
        </w:tc>
      </w:tr>
      <w:tr w:rsidR="00D9071E" w:rsidTr="00FA0E17">
        <w:tc>
          <w:tcPr>
            <w:tcW w:w="2754" w:type="dxa"/>
            <w:vMerge/>
          </w:tcPr>
          <w:p w:rsidR="00D9071E" w:rsidRDefault="00D9071E" w:rsidP="00B25794">
            <w:pPr>
              <w:jc w:val="center"/>
            </w:pPr>
          </w:p>
        </w:tc>
        <w:tc>
          <w:tcPr>
            <w:tcW w:w="7933" w:type="dxa"/>
            <w:gridSpan w:val="4"/>
          </w:tcPr>
          <w:p w:rsidR="00D9071E" w:rsidRDefault="00D9071E" w:rsidP="00B6472E">
            <w:pPr>
              <w:ind w:right="-105"/>
            </w:pPr>
            <w:r w:rsidRPr="00B6472E">
              <w:t>Are you aware that pouring cooking grease down the drain will cause problems in your home sewer system?  When hot grease meets cold water, the problem begins.  The cooling grease hardens and begins to build up in your home</w:t>
            </w:r>
            <w:r w:rsidR="00B6472E" w:rsidRPr="00B6472E">
              <w:t xml:space="preserve"> sewer</w:t>
            </w:r>
            <w:r w:rsidRPr="00B6472E">
              <w:t xml:space="preserve">, causing flow to slow down.  Eventually the drain will clog, blocking all waste water flow.  The prevention is </w:t>
            </w:r>
            <w:proofErr w:type="gramStart"/>
            <w:r w:rsidRPr="00B6472E">
              <w:t>simple,</w:t>
            </w:r>
            <w:proofErr w:type="gramEnd"/>
            <w:r w:rsidRPr="00B6472E">
              <w:t xml:space="preserve"> don’t pour grease down the drain.  Even running hot water and soap down the drain will not prevent build up or break up the grease.  Dispose of your cooking grease properly in a container and put it in your household garbage.  Improper disposal of cooking grease causes expensive problems that can be prevented.  </w:t>
            </w:r>
          </w:p>
          <w:p w:rsidR="00236558" w:rsidRDefault="00236558" w:rsidP="00B6472E">
            <w:pPr>
              <w:ind w:right="-105"/>
            </w:pPr>
          </w:p>
          <w:p w:rsidR="00236558" w:rsidRPr="00236558" w:rsidRDefault="00236558" w:rsidP="00236558">
            <w:pPr>
              <w:jc w:val="center"/>
              <w:rPr>
                <w:sz w:val="56"/>
                <w:szCs w:val="56"/>
                <w:u w:val="single"/>
              </w:rPr>
            </w:pPr>
            <w:r w:rsidRPr="00236558">
              <w:rPr>
                <w:sz w:val="56"/>
                <w:szCs w:val="56"/>
                <w:u w:val="single"/>
              </w:rPr>
              <w:t>Call Before You Dig</w:t>
            </w:r>
          </w:p>
          <w:p w:rsidR="00236558" w:rsidRPr="00236558" w:rsidRDefault="00236558" w:rsidP="00236558">
            <w:r w:rsidRPr="00236558">
              <w:t xml:space="preserve">If you are going to be doing any digging, a call to 811 should be a first step.  811 </w:t>
            </w:r>
            <w:proofErr w:type="gramStart"/>
            <w:r w:rsidRPr="00236558">
              <w:t>was</w:t>
            </w:r>
            <w:proofErr w:type="gramEnd"/>
            <w:r w:rsidRPr="00236558">
              <w:t xml:space="preserve"> created to help protect you from unintentionally hitting underground utility lines while working on digging projects.  People digging often make risky</w:t>
            </w:r>
          </w:p>
          <w:p w:rsidR="00236558" w:rsidRPr="00B6472E" w:rsidRDefault="00236558" w:rsidP="00236558">
            <w:proofErr w:type="gramStart"/>
            <w:r w:rsidRPr="00236558">
              <w:t>assumptions</w:t>
            </w:r>
            <w:proofErr w:type="gramEnd"/>
            <w:r w:rsidRPr="00236558">
              <w:t xml:space="preserve"> about whether or not they should get their utility lines marked</w:t>
            </w:r>
            <w:r>
              <w:t xml:space="preserve">.  </w:t>
            </w:r>
            <w:r w:rsidRPr="00236558">
              <w:t xml:space="preserve"> Every digging job</w:t>
            </w:r>
            <w:r>
              <w:t xml:space="preserve">, even small ones, </w:t>
            </w:r>
            <w:proofErr w:type="gramStart"/>
            <w:r w:rsidRPr="00236558">
              <w:t>require</w:t>
            </w:r>
            <w:proofErr w:type="gramEnd"/>
            <w:r>
              <w:t xml:space="preserve"> a </w:t>
            </w:r>
            <w:r w:rsidRPr="00236558">
              <w:t>call</w:t>
            </w:r>
            <w:r>
              <w:t>.  A</w:t>
            </w:r>
            <w:r w:rsidRPr="00236558">
              <w:t xml:space="preserve">lso call </w:t>
            </w:r>
            <w:r>
              <w:t xml:space="preserve">811 </w:t>
            </w:r>
            <w:r w:rsidRPr="00236558">
              <w:t xml:space="preserve">if </w:t>
            </w:r>
            <w:r>
              <w:t xml:space="preserve">you are </w:t>
            </w:r>
            <w:r w:rsidRPr="00236558">
              <w:t>pulling up a tree or shrub as roots may have wrapped around a utility line.  If you hit an underground utility line while digging, you can</w:t>
            </w:r>
            <w:r>
              <w:t xml:space="preserve"> </w:t>
            </w:r>
            <w:r w:rsidRPr="00236558">
              <w:t>harm yourself or those around you, disrupt service to an entire neighborhood and potentially be responsible for fines and repair costs.  Smart digging means calling 811 before each job.  Whether you are a homeowner or a professional, one call to 811 gets your underground utility lines marked for free.</w:t>
            </w:r>
          </w:p>
          <w:p w:rsidR="00B6472E" w:rsidRPr="00B6472E" w:rsidRDefault="00B6472E" w:rsidP="00B6472E">
            <w:pPr>
              <w:ind w:right="-105"/>
            </w:pPr>
          </w:p>
          <w:p w:rsidR="00B6472E" w:rsidRPr="00AF5139" w:rsidRDefault="00B6472E" w:rsidP="00B6472E">
            <w:pPr>
              <w:ind w:right="-105"/>
              <w:jc w:val="center"/>
              <w:rPr>
                <w:sz w:val="56"/>
                <w:szCs w:val="56"/>
                <w:u w:val="single"/>
              </w:rPr>
            </w:pPr>
            <w:r w:rsidRPr="00AF5139">
              <w:rPr>
                <w:sz w:val="56"/>
                <w:szCs w:val="56"/>
                <w:u w:val="single"/>
              </w:rPr>
              <w:t>Notes from the Board of Directors</w:t>
            </w:r>
          </w:p>
          <w:p w:rsidR="00B6472E" w:rsidRDefault="00B6472E" w:rsidP="00B6472E">
            <w:pPr>
              <w:ind w:right="-105"/>
            </w:pPr>
            <w:r w:rsidRPr="00B6472E">
              <w:rPr>
                <w:b/>
                <w:i/>
                <w:u w:val="single"/>
              </w:rPr>
              <w:t>Bill Payment</w:t>
            </w:r>
            <w:r w:rsidRPr="00B6472E">
              <w:t xml:space="preserve"> – </w:t>
            </w:r>
            <w:r>
              <w:t xml:space="preserve">Customers </w:t>
            </w:r>
            <w:r w:rsidRPr="00B6472E">
              <w:t>are reminded that payment of your monthly bill is due before the office opens at 7:30am on the 20th of each month.  Payments received after the office opens at 7:30am on the 20th will be subject to a $40.00 reconnect fee.</w:t>
            </w:r>
            <w:r>
              <w:t xml:space="preserve">  For your convenience, a </w:t>
            </w:r>
            <w:r w:rsidR="00B03052">
              <w:t xml:space="preserve">payment </w:t>
            </w:r>
            <w:r>
              <w:t xml:space="preserve">drop box is available at the </w:t>
            </w:r>
            <w:r w:rsidR="00AF5139">
              <w:t>District</w:t>
            </w:r>
            <w:r>
              <w:t xml:space="preserve"> Office.  </w:t>
            </w:r>
          </w:p>
          <w:p w:rsidR="00B6472E" w:rsidRDefault="00B6472E" w:rsidP="00B6472E">
            <w:pPr>
              <w:ind w:right="-105"/>
            </w:pPr>
          </w:p>
          <w:p w:rsidR="00B6472E" w:rsidRDefault="00B6472E" w:rsidP="00B6472E">
            <w:pPr>
              <w:ind w:right="-105"/>
            </w:pPr>
            <w:r w:rsidRPr="00B6472E">
              <w:rPr>
                <w:b/>
                <w:i/>
                <w:u w:val="single"/>
              </w:rPr>
              <w:t>Credit and Debit Cards</w:t>
            </w:r>
            <w:r w:rsidR="00AF5139">
              <w:t xml:space="preserve"> – The </w:t>
            </w:r>
            <w:r w:rsidRPr="00B6472E">
              <w:t xml:space="preserve">district </w:t>
            </w:r>
            <w:r w:rsidR="00AF5139">
              <w:t xml:space="preserve">is </w:t>
            </w:r>
            <w:r w:rsidRPr="00B6472E">
              <w:t>capab</w:t>
            </w:r>
            <w:r w:rsidR="00AF5139">
              <w:t xml:space="preserve">le of </w:t>
            </w:r>
            <w:r w:rsidRPr="00B6472E">
              <w:t>accept</w:t>
            </w:r>
            <w:r w:rsidR="00AF5139">
              <w:t>ing credit and debit card pay</w:t>
            </w:r>
            <w:r w:rsidRPr="00B6472E">
              <w:t>ments</w:t>
            </w:r>
            <w:r w:rsidR="00AF5139">
              <w:t xml:space="preserve">.  Customers using a </w:t>
            </w:r>
            <w:r w:rsidRPr="00B6472E">
              <w:t xml:space="preserve">credit or debit card are subject to a $3.00 convenience fee.  Credit and debit cards can be made during regular business hours at the office or by calling 601.268.2248. </w:t>
            </w:r>
          </w:p>
          <w:p w:rsidR="00AF5139" w:rsidRPr="00B6472E" w:rsidRDefault="00AF5139" w:rsidP="00B6472E">
            <w:pPr>
              <w:ind w:right="-105"/>
            </w:pPr>
          </w:p>
          <w:p w:rsidR="00B6472E" w:rsidRPr="00B6472E" w:rsidRDefault="00B6472E" w:rsidP="00B6472E">
            <w:pPr>
              <w:ind w:right="-105"/>
            </w:pPr>
            <w:r w:rsidRPr="00AF5139">
              <w:rPr>
                <w:b/>
                <w:i/>
                <w:u w:val="single"/>
              </w:rPr>
              <w:t>Tampering fee</w:t>
            </w:r>
            <w:r w:rsidRPr="00B6472E">
              <w:t xml:space="preserve"> – Tampering </w:t>
            </w:r>
            <w:r w:rsidR="00AF5139">
              <w:t xml:space="preserve">with </w:t>
            </w:r>
            <w:r w:rsidRPr="00B6472E">
              <w:t>or cutting a lock on a water meter is not permitted.  Tampering or cutting a lock on a meter will result in the payment of a $100 fee prior to water service b</w:t>
            </w:r>
            <w:r w:rsidR="00AF5139">
              <w:t>e</w:t>
            </w:r>
            <w:r w:rsidRPr="00B6472E">
              <w:t xml:space="preserve">ing </w:t>
            </w:r>
            <w:proofErr w:type="gramStart"/>
            <w:r w:rsidRPr="00B6472E">
              <w:t>restored.</w:t>
            </w:r>
            <w:proofErr w:type="gramEnd"/>
          </w:p>
          <w:p w:rsidR="00AF5139" w:rsidRDefault="00AF5139" w:rsidP="00B6472E">
            <w:pPr>
              <w:ind w:right="-105"/>
            </w:pPr>
          </w:p>
          <w:p w:rsidR="00B6472E" w:rsidRDefault="00B6472E" w:rsidP="00B6472E">
            <w:pPr>
              <w:ind w:right="-105"/>
            </w:pPr>
            <w:r w:rsidRPr="00AF5139">
              <w:rPr>
                <w:b/>
                <w:i/>
                <w:u w:val="single"/>
              </w:rPr>
              <w:t>Rate Change</w:t>
            </w:r>
            <w:r w:rsidRPr="00B6472E">
              <w:t xml:space="preserve"> – The water and sewer rate c</w:t>
            </w:r>
            <w:r w:rsidR="00D74AA2">
              <w:t>hange that was approved by the B</w:t>
            </w:r>
            <w:r w:rsidRPr="00B6472E">
              <w:t>oard</w:t>
            </w:r>
            <w:r w:rsidR="00D74AA2">
              <w:t xml:space="preserve"> of D</w:t>
            </w:r>
            <w:r w:rsidR="00AF5139">
              <w:t xml:space="preserve">irectors </w:t>
            </w:r>
            <w:r w:rsidRPr="00B6472E">
              <w:t xml:space="preserve">in January and discussed at the public meeting </w:t>
            </w:r>
            <w:r w:rsidR="00D74AA2">
              <w:t xml:space="preserve">in February </w:t>
            </w:r>
            <w:r w:rsidRPr="00B6472E">
              <w:t xml:space="preserve">will go into effect </w:t>
            </w:r>
            <w:r w:rsidRPr="00B6472E">
              <w:lastRenderedPageBreak/>
              <w:t xml:space="preserve">on May 15th and be reflected on </w:t>
            </w:r>
            <w:r w:rsidR="000502BC">
              <w:t xml:space="preserve">your </w:t>
            </w:r>
            <w:r w:rsidRPr="00B6472E">
              <w:t xml:space="preserve">June bill.  These rate changes are to support current and future system upgrades.   </w:t>
            </w:r>
          </w:p>
          <w:p w:rsidR="00AF5139" w:rsidRPr="00B6472E" w:rsidRDefault="00AF5139" w:rsidP="00B6472E">
            <w:pPr>
              <w:ind w:right="-105"/>
            </w:pPr>
          </w:p>
          <w:p w:rsidR="00AF5139" w:rsidRDefault="00B6472E" w:rsidP="00B6472E">
            <w:pPr>
              <w:ind w:right="-105"/>
              <w:rPr>
                <w:b/>
                <w:i/>
                <w:u w:val="single"/>
              </w:rPr>
            </w:pPr>
            <w:r w:rsidRPr="00AF5139">
              <w:rPr>
                <w:b/>
                <w:i/>
                <w:u w:val="single"/>
              </w:rPr>
              <w:t>Sewer issues</w:t>
            </w:r>
            <w:r w:rsidRPr="00B6472E">
              <w:t xml:space="preserve"> – When a customer reports a sewer problem that is suspected to be in sewer lines maintained by the utility district, the district will employ an outside contractor to diagnose the sewer problem and verify the location of the problem.  Prior to </w:t>
            </w:r>
            <w:r w:rsidR="000502BC">
              <w:t xml:space="preserve">the Utility District </w:t>
            </w:r>
            <w:r w:rsidRPr="00B6472E">
              <w:t xml:space="preserve">contacting a contractor, the customer must provide a $250.00 deposit to the utility district.  If the problem is in the sewer lines maintained by the district, the deposit will be refunded.  If the problem is the lines maintained by the customer, the deposit will not be refunded.  </w:t>
            </w:r>
          </w:p>
          <w:p w:rsidR="00AF5139" w:rsidRDefault="00AF5139" w:rsidP="00B6472E">
            <w:pPr>
              <w:ind w:right="-105"/>
              <w:rPr>
                <w:b/>
                <w:i/>
                <w:u w:val="single"/>
              </w:rPr>
            </w:pPr>
          </w:p>
          <w:p w:rsidR="00B6472E" w:rsidRDefault="00B6472E" w:rsidP="00B6472E">
            <w:pPr>
              <w:ind w:right="-105"/>
            </w:pPr>
            <w:r w:rsidRPr="00AF5139">
              <w:rPr>
                <w:b/>
                <w:i/>
                <w:u w:val="single"/>
              </w:rPr>
              <w:t>Travel Trailers, Recreational Vehicles, and Other Occupied Residential Dwellings</w:t>
            </w:r>
            <w:r w:rsidR="00AF5139">
              <w:t xml:space="preserve"> </w:t>
            </w:r>
            <w:proofErr w:type="gramStart"/>
            <w:r w:rsidR="00AF5139">
              <w:t>–  Connecting</w:t>
            </w:r>
            <w:proofErr w:type="gramEnd"/>
            <w:r w:rsidR="00AF5139">
              <w:t xml:space="preserve"> a </w:t>
            </w:r>
            <w:r w:rsidRPr="00B6472E">
              <w:t xml:space="preserve">travel trailer, recreational vehicle, or other residential occupied dwelling to the water/sewer service in excess of 30 days requires the installation of a permanent water meter/sewer connection.  Failure to comply will result in the issuance of a compliance letter.  Failure to comply after the issuance of the </w:t>
            </w:r>
            <w:r w:rsidR="00B03052">
              <w:t xml:space="preserve">compliance </w:t>
            </w:r>
            <w:r w:rsidRPr="00B6472E">
              <w:t>letter will result in termination of service.</w:t>
            </w:r>
          </w:p>
          <w:p w:rsidR="00D74AA2" w:rsidRDefault="00D74AA2" w:rsidP="00B6472E">
            <w:pPr>
              <w:ind w:right="-105"/>
            </w:pPr>
          </w:p>
          <w:p w:rsidR="00D74AA2" w:rsidRPr="00D74AA2" w:rsidRDefault="00D74AA2" w:rsidP="00B6472E">
            <w:pPr>
              <w:ind w:right="-105"/>
            </w:pPr>
            <w:r>
              <w:rPr>
                <w:b/>
                <w:i/>
                <w:u w:val="single"/>
              </w:rPr>
              <w:t xml:space="preserve">Board Meetings </w:t>
            </w:r>
            <w:r>
              <w:t xml:space="preserve">– Board meetings are normally on the first Monday of each month at the Utility District’s offices.  These meetings begin at 5:30pm.  If you wish to address the Board of Directors at the monthly meeting, please contact (call or email) the Utility District office not later than close of business on Friday prior to the </w:t>
            </w:r>
            <w:r w:rsidR="000502BC">
              <w:t xml:space="preserve">board </w:t>
            </w:r>
            <w:r>
              <w:t>meeting so you can be added to the agenda.</w:t>
            </w:r>
          </w:p>
          <w:p w:rsidR="00B6472E" w:rsidRPr="00B6472E" w:rsidRDefault="00B6472E" w:rsidP="00B6472E">
            <w:pPr>
              <w:ind w:right="-105"/>
              <w:jc w:val="center"/>
              <w:rPr>
                <w:sz w:val="56"/>
                <w:szCs w:val="56"/>
              </w:rPr>
            </w:pPr>
          </w:p>
          <w:p w:rsidR="00B6472E" w:rsidRPr="00B6472E" w:rsidRDefault="00B6472E" w:rsidP="00B6472E">
            <w:pPr>
              <w:ind w:right="-105"/>
            </w:pPr>
          </w:p>
          <w:p w:rsidR="00B6472E" w:rsidRPr="00B6472E" w:rsidRDefault="00B6472E" w:rsidP="00B6472E">
            <w:pPr>
              <w:ind w:right="-105"/>
            </w:pPr>
          </w:p>
          <w:p w:rsidR="00B6472E" w:rsidRPr="00B6472E" w:rsidRDefault="00B6472E" w:rsidP="00B6472E">
            <w:pPr>
              <w:ind w:right="-105"/>
            </w:pPr>
          </w:p>
        </w:tc>
      </w:tr>
      <w:tr w:rsidR="00536790" w:rsidTr="00D9071E">
        <w:tc>
          <w:tcPr>
            <w:tcW w:w="2867" w:type="dxa"/>
            <w:vMerge/>
          </w:tcPr>
          <w:p w:rsidR="00536790" w:rsidRDefault="00536790" w:rsidP="00B25794">
            <w:pPr>
              <w:jc w:val="center"/>
            </w:pPr>
          </w:p>
        </w:tc>
        <w:tc>
          <w:tcPr>
            <w:tcW w:w="7933" w:type="dxa"/>
            <w:gridSpan w:val="4"/>
          </w:tcPr>
          <w:p w:rsidR="00536790" w:rsidRPr="006C504E" w:rsidRDefault="00536790" w:rsidP="00514F44">
            <w:pPr>
              <w:jc w:val="center"/>
              <w:rPr>
                <w:sz w:val="56"/>
                <w:szCs w:val="56"/>
                <w:u w:val="single"/>
              </w:rPr>
            </w:pPr>
          </w:p>
        </w:tc>
      </w:tr>
      <w:tr w:rsidR="00B6472E" w:rsidTr="004F5D93">
        <w:tc>
          <w:tcPr>
            <w:tcW w:w="2867" w:type="dxa"/>
            <w:vMerge/>
          </w:tcPr>
          <w:p w:rsidR="00B6472E" w:rsidRDefault="00B6472E" w:rsidP="00B25794">
            <w:pPr>
              <w:jc w:val="center"/>
            </w:pPr>
          </w:p>
        </w:tc>
        <w:tc>
          <w:tcPr>
            <w:tcW w:w="7933" w:type="dxa"/>
            <w:gridSpan w:val="4"/>
          </w:tcPr>
          <w:p w:rsidR="00B6472E" w:rsidRPr="00D842D9" w:rsidRDefault="00B6472E" w:rsidP="008229C4">
            <w:pPr>
              <w:pStyle w:val="NewsletterBodyText"/>
              <w:spacing w:line="240" w:lineRule="auto"/>
              <w:rPr>
                <w:rFonts w:asciiTheme="minorHAnsi" w:hAnsiTheme="minorHAnsi"/>
                <w:sz w:val="22"/>
                <w:szCs w:val="22"/>
              </w:rPr>
            </w:pPr>
          </w:p>
        </w:tc>
      </w:tr>
      <w:tr w:rsidR="00536790" w:rsidTr="00D9071E">
        <w:tc>
          <w:tcPr>
            <w:tcW w:w="2867" w:type="dxa"/>
            <w:vMerge/>
          </w:tcPr>
          <w:p w:rsidR="00536790" w:rsidRDefault="00536790" w:rsidP="00B25794">
            <w:pPr>
              <w:jc w:val="center"/>
            </w:pPr>
          </w:p>
        </w:tc>
        <w:tc>
          <w:tcPr>
            <w:tcW w:w="7933" w:type="dxa"/>
            <w:gridSpan w:val="4"/>
          </w:tcPr>
          <w:p w:rsidR="00536790" w:rsidRPr="00F43760" w:rsidRDefault="00536790" w:rsidP="002E1092">
            <w:pPr>
              <w:jc w:val="center"/>
              <w:rPr>
                <w:u w:val="single"/>
              </w:rPr>
            </w:pPr>
          </w:p>
        </w:tc>
      </w:tr>
      <w:tr w:rsidR="00B6472E" w:rsidTr="00B6472E">
        <w:tc>
          <w:tcPr>
            <w:tcW w:w="2867" w:type="dxa"/>
            <w:vMerge/>
          </w:tcPr>
          <w:p w:rsidR="00536790" w:rsidRDefault="00536790" w:rsidP="00B25794">
            <w:pPr>
              <w:jc w:val="center"/>
            </w:pPr>
          </w:p>
        </w:tc>
        <w:tc>
          <w:tcPr>
            <w:tcW w:w="2510" w:type="dxa"/>
          </w:tcPr>
          <w:p w:rsidR="00536790" w:rsidRDefault="00536790" w:rsidP="008229C4"/>
        </w:tc>
        <w:tc>
          <w:tcPr>
            <w:tcW w:w="2472" w:type="dxa"/>
            <w:gridSpan w:val="2"/>
          </w:tcPr>
          <w:p w:rsidR="00536790" w:rsidRDefault="00536790" w:rsidP="002E1092"/>
        </w:tc>
        <w:tc>
          <w:tcPr>
            <w:tcW w:w="2951" w:type="dxa"/>
          </w:tcPr>
          <w:p w:rsidR="00536790" w:rsidRPr="002C190B" w:rsidRDefault="00536790" w:rsidP="002C190B">
            <w:pPr>
              <w:pStyle w:val="NewsletterBodyText"/>
              <w:spacing w:line="240" w:lineRule="auto"/>
              <w:rPr>
                <w:rFonts w:asciiTheme="minorHAnsi" w:hAnsiTheme="minorHAnsi"/>
                <w:sz w:val="22"/>
                <w:szCs w:val="22"/>
              </w:rPr>
            </w:pPr>
          </w:p>
        </w:tc>
      </w:tr>
    </w:tbl>
    <w:p w:rsidR="00EC01EC" w:rsidRDefault="00EC01EC" w:rsidP="0023563A"/>
    <w:sectPr w:rsidR="00EC01EC" w:rsidSect="007F4FDE">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AA" w:rsidRDefault="00D50BAA" w:rsidP="007F4FDE">
      <w:r>
        <w:separator/>
      </w:r>
    </w:p>
  </w:endnote>
  <w:endnote w:type="continuationSeparator" w:id="0">
    <w:p w:rsidR="00D50BAA" w:rsidRDefault="00D50BAA"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AA" w:rsidRDefault="00D50BAA" w:rsidP="007F4FDE">
      <w:r>
        <w:separator/>
      </w:r>
    </w:p>
  </w:footnote>
  <w:footnote w:type="continuationSeparator" w:id="0">
    <w:p w:rsidR="00D50BAA" w:rsidRDefault="00D50BAA"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060BF"/>
    <w:rsid w:val="000502BC"/>
    <w:rsid w:val="00070376"/>
    <w:rsid w:val="00076C1A"/>
    <w:rsid w:val="000B44B4"/>
    <w:rsid w:val="000D3540"/>
    <w:rsid w:val="00111812"/>
    <w:rsid w:val="00143860"/>
    <w:rsid w:val="00181C84"/>
    <w:rsid w:val="001C4EA0"/>
    <w:rsid w:val="001C5141"/>
    <w:rsid w:val="001C6B50"/>
    <w:rsid w:val="001C7F27"/>
    <w:rsid w:val="0021207A"/>
    <w:rsid w:val="0023563A"/>
    <w:rsid w:val="00235904"/>
    <w:rsid w:val="00236558"/>
    <w:rsid w:val="00282C73"/>
    <w:rsid w:val="00284C7E"/>
    <w:rsid w:val="00295E68"/>
    <w:rsid w:val="002A07CF"/>
    <w:rsid w:val="002C190B"/>
    <w:rsid w:val="002D648A"/>
    <w:rsid w:val="002E1092"/>
    <w:rsid w:val="002E7279"/>
    <w:rsid w:val="00320251"/>
    <w:rsid w:val="00332279"/>
    <w:rsid w:val="00334401"/>
    <w:rsid w:val="003415E9"/>
    <w:rsid w:val="00347CEB"/>
    <w:rsid w:val="00364B23"/>
    <w:rsid w:val="0038057A"/>
    <w:rsid w:val="003A1D89"/>
    <w:rsid w:val="003C5055"/>
    <w:rsid w:val="0040221E"/>
    <w:rsid w:val="00402996"/>
    <w:rsid w:val="0041025E"/>
    <w:rsid w:val="004152E1"/>
    <w:rsid w:val="00426C6B"/>
    <w:rsid w:val="00433A49"/>
    <w:rsid w:val="00442C43"/>
    <w:rsid w:val="0045037F"/>
    <w:rsid w:val="00477D55"/>
    <w:rsid w:val="0049254C"/>
    <w:rsid w:val="004930FE"/>
    <w:rsid w:val="004A1618"/>
    <w:rsid w:val="004A346B"/>
    <w:rsid w:val="004B1F8B"/>
    <w:rsid w:val="004C6721"/>
    <w:rsid w:val="004E4FC0"/>
    <w:rsid w:val="004E6550"/>
    <w:rsid w:val="004F4004"/>
    <w:rsid w:val="00514F44"/>
    <w:rsid w:val="00521E93"/>
    <w:rsid w:val="00525A3F"/>
    <w:rsid w:val="005312D8"/>
    <w:rsid w:val="00536790"/>
    <w:rsid w:val="00550392"/>
    <w:rsid w:val="005A4F09"/>
    <w:rsid w:val="005C0D42"/>
    <w:rsid w:val="00602F92"/>
    <w:rsid w:val="00637B8B"/>
    <w:rsid w:val="00637D7D"/>
    <w:rsid w:val="00645A96"/>
    <w:rsid w:val="0067654C"/>
    <w:rsid w:val="00696991"/>
    <w:rsid w:val="006A605B"/>
    <w:rsid w:val="006C504E"/>
    <w:rsid w:val="006F2E76"/>
    <w:rsid w:val="0070072B"/>
    <w:rsid w:val="00744F2E"/>
    <w:rsid w:val="00764125"/>
    <w:rsid w:val="00793D2D"/>
    <w:rsid w:val="007B05CF"/>
    <w:rsid w:val="007C2D14"/>
    <w:rsid w:val="007C5898"/>
    <w:rsid w:val="007E2F59"/>
    <w:rsid w:val="007F4FDE"/>
    <w:rsid w:val="0080136E"/>
    <w:rsid w:val="008229C4"/>
    <w:rsid w:val="0082710D"/>
    <w:rsid w:val="008570D6"/>
    <w:rsid w:val="008944B9"/>
    <w:rsid w:val="008B2FAC"/>
    <w:rsid w:val="008D6278"/>
    <w:rsid w:val="008D7A18"/>
    <w:rsid w:val="008E2CA7"/>
    <w:rsid w:val="008E4299"/>
    <w:rsid w:val="008E7B5A"/>
    <w:rsid w:val="009065D8"/>
    <w:rsid w:val="00910D6C"/>
    <w:rsid w:val="00921F0B"/>
    <w:rsid w:val="00926034"/>
    <w:rsid w:val="0093036C"/>
    <w:rsid w:val="0094554E"/>
    <w:rsid w:val="00971DB5"/>
    <w:rsid w:val="009759B9"/>
    <w:rsid w:val="00976F62"/>
    <w:rsid w:val="009B01CC"/>
    <w:rsid w:val="009E7D96"/>
    <w:rsid w:val="00A0230B"/>
    <w:rsid w:val="00A23FE8"/>
    <w:rsid w:val="00A31CDC"/>
    <w:rsid w:val="00A333E9"/>
    <w:rsid w:val="00A60154"/>
    <w:rsid w:val="00A6185C"/>
    <w:rsid w:val="00A947A3"/>
    <w:rsid w:val="00AA095A"/>
    <w:rsid w:val="00AB10A4"/>
    <w:rsid w:val="00AE5775"/>
    <w:rsid w:val="00AE76EE"/>
    <w:rsid w:val="00AF5139"/>
    <w:rsid w:val="00B03052"/>
    <w:rsid w:val="00B10E9F"/>
    <w:rsid w:val="00B1448D"/>
    <w:rsid w:val="00B17388"/>
    <w:rsid w:val="00B25794"/>
    <w:rsid w:val="00B45AD0"/>
    <w:rsid w:val="00B6472E"/>
    <w:rsid w:val="00B82187"/>
    <w:rsid w:val="00B958FD"/>
    <w:rsid w:val="00BA21ED"/>
    <w:rsid w:val="00BC07A7"/>
    <w:rsid w:val="00BD1C3C"/>
    <w:rsid w:val="00BD1DB9"/>
    <w:rsid w:val="00BF23CB"/>
    <w:rsid w:val="00C15C48"/>
    <w:rsid w:val="00C15E75"/>
    <w:rsid w:val="00C23A31"/>
    <w:rsid w:val="00C23BF3"/>
    <w:rsid w:val="00C32705"/>
    <w:rsid w:val="00C5665C"/>
    <w:rsid w:val="00C64E78"/>
    <w:rsid w:val="00C66212"/>
    <w:rsid w:val="00C73484"/>
    <w:rsid w:val="00C84725"/>
    <w:rsid w:val="00C914C9"/>
    <w:rsid w:val="00CA4068"/>
    <w:rsid w:val="00CD738D"/>
    <w:rsid w:val="00CE378F"/>
    <w:rsid w:val="00D03C63"/>
    <w:rsid w:val="00D05624"/>
    <w:rsid w:val="00D10EFB"/>
    <w:rsid w:val="00D27EB3"/>
    <w:rsid w:val="00D50BAA"/>
    <w:rsid w:val="00D5367F"/>
    <w:rsid w:val="00D74AA2"/>
    <w:rsid w:val="00D842D9"/>
    <w:rsid w:val="00D9071E"/>
    <w:rsid w:val="00D9180D"/>
    <w:rsid w:val="00E05219"/>
    <w:rsid w:val="00E37756"/>
    <w:rsid w:val="00E44930"/>
    <w:rsid w:val="00E63B68"/>
    <w:rsid w:val="00E77EEC"/>
    <w:rsid w:val="00EC01EC"/>
    <w:rsid w:val="00F130FA"/>
    <w:rsid w:val="00F160FB"/>
    <w:rsid w:val="00F33ED6"/>
    <w:rsid w:val="00F43760"/>
    <w:rsid w:val="00F52EA0"/>
    <w:rsid w:val="00F73390"/>
    <w:rsid w:val="00F812E3"/>
    <w:rsid w:val="00F9337D"/>
    <w:rsid w:val="00FC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 w:type="character" w:styleId="Hyperlink">
    <w:name w:val="Hyperlink"/>
    <w:basedOn w:val="DefaultParagraphFont"/>
    <w:uiPriority w:val="99"/>
    <w:unhideWhenUsed/>
    <w:rsid w:val="003C5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 w:type="character" w:styleId="Hyperlink">
    <w:name w:val="Hyperlink"/>
    <w:basedOn w:val="DefaultParagraphFont"/>
    <w:uiPriority w:val="99"/>
    <w:unhideWhenUsed/>
    <w:rsid w:val="003C5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2</cp:revision>
  <cp:lastPrinted>2019-04-04T19:20:00Z</cp:lastPrinted>
  <dcterms:created xsi:type="dcterms:W3CDTF">2019-04-11T13:02:00Z</dcterms:created>
  <dcterms:modified xsi:type="dcterms:W3CDTF">2019-04-11T13:02:00Z</dcterms:modified>
</cp:coreProperties>
</file>